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48 vom 20. März 2024</w:t>
      </w:r>
    </w:p>
    <w:p>
      <w:r>
        <w:t>GR Gerichte, 2024-03-20, IT</w:t>
      </w:r>
    </w:p>
    <w:p>
      <w:r>
        <w:rPr>
          <w:b/>
        </w:rPr>
        <w:t xml:space="preserve">Quelle: </w:t>
      </w:r>
      <w:r>
        <w:t>https://mcp.opencaselaw.ch/entscheid/gr_gerichte_SK1 2023 48</w:t>
      </w:r>
    </w:p>
    <w:p>
      <w:r>
        <w:t>FR: GR_GERICHTE SK1 2023 48 du 20 mars 2024</w:t>
      </w:r>
    </w:p>
    <w:p>
      <w:r>
        <w:t>IT: GR_GERICHTE SK1 2023 48 del 20 marzo 2024</w:t>
      </w:r>
    </w:p>
    <w:p>
      <w:pPr>
        <w:pStyle w:val="Heading2"/>
      </w:pPr>
      <w:r>
        <w:t>Regeste</w:t>
      </w:r>
    </w:p>
    <w:p>
      <w:r>
        <w:t>appropriazione indebita ecc. | StGB 137-172 Vermögen</w:t>
      </w:r>
    </w:p>
    <w:p>
      <w:pPr>
        <w:pStyle w:val="Heading2"/>
      </w:pPr>
      <w:r>
        <w:t>Erwägungen</w:t>
      </w:r>
    </w:p>
    <w:p>
      <w:r>
        <w:rPr>
          <w:b/>
        </w:rPr>
        <w:t>E. 12</w:t>
      </w:r>
    </w:p>
    <w:p>
      <w:r>
        <w:t>/ 15 documenti ex art. 251 cifra 1 CP in relazione al protocollo assembleare datato 4 gennaio 2013, ne discende che egli va assolto anche dal capo d'accusa di tentato conseguimento fraudolento di una falsa attestazione giusta l'art. 253 CP in unione all'art. 22 cpv. 1 CP, in relazione alla richiesta trasmessa all'Ufficio del registro di commercio del Canton Ginevra. 2.5.11. Per le stesse ragioni sopracitate, l'imputato va infine prosciolto dal reato di conseguimento fraudolento di una falsa attestazione ex art. 253 CP, in relazione ai fatti riguardanti l'assemblea generale straordinaria e totalitaria del 4 aprile 2013 presso lo studio del notaio D._____ (act. PP 1.1.2). Si aggiunga che, secondo la giurisprudenza del Tribunale federale, quanto descritto nell'atto d'accusa in relazione a tali fatti non adempirebbe in ogni caso a priori gli elementi costitutivi del reato previsto all'art. 253 CP (TF 6B 961/2017 del 18.1.2018 consid. 2.2.2 segg.; 6B_453/2017 del 16.3.2018 consid. 6 segg.). 2.5.12. Pertanto l'appello va, anche in relazione ai reati qui in esame, accolto e la sentenza impugnata annullata. 2.6. Visto tutto quanto precede, l'imputato deve essere prosciolto dall'accusa di aver violato la norma del codice penale ai sensi dell'art. 138 cifra 1 CP (appro- priazione indebita) e dev'essere assolto dall'accusa di aver violato l'art. 251 cifra 1 CP (falsità in documenti) e conseguentemente anche dall'accusa di aver violato l'art. 253 CP (conseguimento fraudolento di una falsa attestazione) e l'art. 253 CP in unione all'art. 22 cpv. 1 CP (tentato conseguimento fraudolento di una falsa attestazione). 3.1. Le spese della procedura preliminare di CHF 2'385.00 sono poste a cari- co del Cantone dei Grigioni (Procura pubblica) essendo l'imputato stato prosciolto (art. 426 cpv. 1 CPP a contrario in combinato disposto con l'art. 423 cpv. 1 CPP; art. 428 cpv. 3 CPP). La tassa di giustizia della procedura di prima istanza di CHF 3'000.00 è posta a carico del Cantone dei Grigioni (Tribunale regionale Moe- sa) per lo stesso motivo. 3.2.1. La tassa di giustizia per la procedura d'appello è fissata in CHF 4'000.00 (art. 7 cpv. 1 OECP). Prevalendo l'imputato integralmente nella procedura d'appel- lo, le spese della relativa procedura sono poste a carico del Cantone dei Grigioni (Tribunale cantonale) ex artt. 426 cpv. 1 e 428 cpv. 1 CPP. 3.2.2. L'imputato pienamente assolto ha diritto a un'indennità per le spese so- stenute ai fini di un adeguato esercizio dei suoi diritti procedurali durante la proce-</w:t>
      </w:r>
    </w:p>
    <w:p>
      <w:r>
        <w:rPr>
          <w:b/>
        </w:rPr>
        <w:t>E. 13</w:t>
      </w:r>
    </w:p>
    <w:p>
      <w:r>
        <w:t>/ 15 dura (art. 429 cpv. 1 lett. a CPP; cfr. anche art. 2 cpv. 2 cifra 2 OOA [CSC 310.250]). Giusta l'art. 3 cpv. 1 OOA si considera corrente una tariffa oraria fra CHF 210.00 e CHF 270.00. In assenza di un accordo sull'onorario, come nella fattispecie, il Tri- bunale cantonale applica per prassi la tariffa oraria media di CHF 240.00 (cfr. fra tante TC GR ZK1 16 133 del 24.11.2016 consid. 2.c con rinvii). Nella nota d'onorario consegnata in occasione del dibattimento, l'imputato quanti- fica le spese di patrocinio da lui sostenute nella procedura di prima istanza in CHF 3'930.00 (IVA esclusa) totali, facendo valere un dispendio lavorativo com- plessivo di 15 ore e 45 minuti alla tariffa oraria di CHF 240.00, oltre a spese vive (act. G.1). In concreto, le prestazioni e gli esborsi fatturati per l'importo complessi- vo di CHF 3'930.00 risultano adeguati per la procedura di prima istanza e vengono interamente riconosciuti. Essendo l'imputato domiciliato all'estero, alle spese ripe- tibili non va invece computata l'IVA. 3.2.3. Al difensore dell'imputato, avv. Marco Garbani, è pertanto riconosciuta un'indennità di CHF 3'930.00 per la procedura di prima istanza a carico del Canto- ne dei Grigioni (Tribunale regionale Moesa). 3.2.4. Essendo l'imputato stato assolto egli ha diritto a un'indennità per le spese sostenute ai fini di un adeguato esercizio dei suoi diritti procedurali anche per que- sta sede. Esse vanno ugualmente a carico del Cantone dei Grigioni (art. 436 cpv. 1 CPP in unione con l'art. 429 cpv. 1 lett. a CPP). Nella nota d'onorario con- segnata, l'imputato quantifica le spese di patrocinio da lui sostenute in procedura d'appello in CHF 2'463.00 (IVA esclusa), facendo valere un dispendio di 9 ore e</w:t>
      </w:r>
    </w:p>
    <w:p>
      <w:r>
        <w:rPr>
          <w:b/>
        </w:rPr>
        <w:t>E. 15</w:t>
      </w:r>
    </w:p>
    <w:p>
      <w:r>
        <w:t>/ 15 La Prima Camera penale pronuncia: 1. A._____ è assolto dall'accusa di appropriazione indebita giusta l'art. 138 cifra 1 CP, di falsità in documenti giusta l'art. 251 cifra 1 CP, di conseguimento fraudolento di una falsa attestazione giusta l'art. 253 CP e di tentato conseguimento fraudolento di una falsa attestazione giusta l'art. 253 CP in unione all'art. 22 cpv. 1 CP. 2. L'azione civile di B._____ è rinviata al foro civile. 3. Le spese della procedura preliminare di CHF 2'385.00 sono poste a carico del Cantone dei Grigioni (Procura pubblica). 4. La tassa di giustizia della procedura di prima istanza di CHF 3'000.00 è posta a carico del Cantone dei Grigioni (Tribunale regionale Moesa). 5. La tassa di giustizia della procedura d'appello di complessivi CHF 4'000.00 è posta a carico del Cantone dei Grigioni (Tribunale cantonale). 6. Al difensore di A._____, avv. Marco Garbani, è riconosciuta un'indennità di CHF 3'930.00 per la procedura di prima istanza a carico del Cantone dei Grigioni (Tribunale regionale Moesa). 7. Al difensore di A._____, avv. Marco Garbani, è riconosciuta un'indennità di CHF 2'313.00 per la procedura d'appello a carico del Cantone dei Grigioni (Tribunale cantonale). 8. Non si riconoscono ulteriori indennità. 9.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10.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